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C8" w:rsidRPr="002465C2" w:rsidRDefault="007C50C8" w:rsidP="007C50C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bookmarkStart w:id="0" w:name="_GoBack"/>
      <w:r w:rsidRPr="00D30386">
        <w:rPr>
          <w:rFonts w:ascii="Times New Roman" w:hAnsi="Times New Roman"/>
          <w:b/>
        </w:rPr>
        <w:t xml:space="preserve">A MONITORIA COMO INSTRUMENTO DE MELHORIA NO PROCESSO DE APRENDIZAGEM </w:t>
      </w:r>
      <w:r>
        <w:rPr>
          <w:rFonts w:ascii="Times New Roman" w:hAnsi="Times New Roman"/>
          <w:b/>
        </w:rPr>
        <w:t>PARA</w:t>
      </w:r>
      <w:r w:rsidRPr="00D30386">
        <w:rPr>
          <w:rFonts w:ascii="Times New Roman" w:hAnsi="Times New Roman"/>
          <w:b/>
        </w:rPr>
        <w:t xml:space="preserve"> DISCIPLINA DE </w:t>
      </w:r>
      <w:r w:rsidRPr="00D30386">
        <w:rPr>
          <w:rFonts w:ascii="Times New Roman" w:hAnsi="Times New Roman"/>
          <w:b/>
          <w:bCs/>
          <w:iCs/>
          <w:lang w:eastAsia="pt-BR"/>
        </w:rPr>
        <w:t xml:space="preserve">ANATOMIA E FISIOLOGIA DOS ANIMAIS DOMÉSTICOS </w:t>
      </w:r>
      <w:r>
        <w:rPr>
          <w:rFonts w:ascii="Times New Roman" w:hAnsi="Times New Roman"/>
          <w:b/>
          <w:bCs/>
        </w:rPr>
        <w:t>NO PERÍODO 2011</w:t>
      </w:r>
      <w:r w:rsidRPr="00D30386">
        <w:rPr>
          <w:rFonts w:ascii="Times New Roman" w:hAnsi="Times New Roman"/>
          <w:b/>
          <w:bCs/>
        </w:rPr>
        <w:t>.2</w:t>
      </w:r>
    </w:p>
    <w:p w:rsidR="007C50C8" w:rsidRPr="003C2A8F" w:rsidRDefault="007C50C8" w:rsidP="007C50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  <w:lang w:eastAsia="pt-BR"/>
        </w:rPr>
        <w:t>Roberta Ferreira Da Silva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(¹); </w:t>
      </w:r>
      <w:r w:rsidRPr="002120E3">
        <w:rPr>
          <w:rFonts w:ascii="Times New Roman" w:hAnsi="Times New Roman" w:cs="Times New Roman"/>
          <w:sz w:val="24"/>
          <w:szCs w:val="24"/>
        </w:rPr>
        <w:t xml:space="preserve">Anne </w:t>
      </w:r>
      <w:proofErr w:type="spellStart"/>
      <w:r w:rsidRPr="002120E3">
        <w:rPr>
          <w:rFonts w:ascii="Times New Roman" w:hAnsi="Times New Roman" w:cs="Times New Roman"/>
          <w:sz w:val="24"/>
          <w:szCs w:val="24"/>
        </w:rPr>
        <w:t>Evelyne</w:t>
      </w:r>
      <w:proofErr w:type="spellEnd"/>
      <w:r>
        <w:rPr>
          <w:rFonts w:ascii="Times New Roman" w:hAnsi="Times New Roman"/>
        </w:rPr>
        <w:t xml:space="preserve"> F.</w:t>
      </w:r>
      <w:r w:rsidRPr="002120E3">
        <w:rPr>
          <w:rFonts w:ascii="Times New Roman" w:hAnsi="Times New Roman" w:cs="Times New Roman"/>
          <w:sz w:val="24"/>
          <w:szCs w:val="24"/>
        </w:rPr>
        <w:t xml:space="preserve"> De Souza</w:t>
      </w:r>
      <w:r>
        <w:rPr>
          <w:rFonts w:ascii="Times New Roman" w:hAnsi="Times New Roman" w:cs="Times New Roman"/>
          <w:sz w:val="24"/>
          <w:szCs w:val="24"/>
        </w:rPr>
        <w:t>(²);</w:t>
      </w:r>
      <w:r w:rsidRPr="003C2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Ricardo Barbosa de Lucena</w:t>
      </w:r>
      <w:r w:rsidRPr="003C2A8F">
        <w:rPr>
          <w:rFonts w:ascii="Times New Roman" w:hAnsi="Times New Roman" w:cs="Times New Roman"/>
          <w:sz w:val="24"/>
          <w:szCs w:val="24"/>
        </w:rPr>
        <w:t>(³)</w:t>
      </w:r>
    </w:p>
    <w:p w:rsidR="007C50C8" w:rsidRPr="003C2A8F" w:rsidRDefault="007C50C8" w:rsidP="007C50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Centro de Ciências Agrárias – CCA – Ciências Veterinária – MONITORIA</w:t>
      </w:r>
    </w:p>
    <w:p w:rsidR="007C50C8" w:rsidRPr="003C2A8F" w:rsidRDefault="007C50C8" w:rsidP="007C50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0C8" w:rsidRDefault="007C50C8" w:rsidP="007C50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 INTRODUÇÃO</w:t>
      </w:r>
    </w:p>
    <w:p w:rsidR="007C50C8" w:rsidRPr="003C2A8F" w:rsidRDefault="007C50C8" w:rsidP="007C50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50C8" w:rsidRPr="005A3CB4" w:rsidRDefault="007C50C8" w:rsidP="007C50C8">
      <w:pPr>
        <w:spacing w:line="360" w:lineRule="auto"/>
        <w:jc w:val="both"/>
        <w:rPr>
          <w:rFonts w:ascii="Times New Roman" w:hAnsi="Times New Roman"/>
        </w:rPr>
      </w:pPr>
      <w:r w:rsidRPr="005A3CB4">
        <w:rPr>
          <w:rFonts w:ascii="Times New Roman" w:hAnsi="Times New Roman"/>
        </w:rPr>
        <w:t xml:space="preserve">A disciplina de anatomia e fisiologia dos animais domésticos tem como proposta discorrer sobre a importância da Anatomia e Fisiologia no âmbito das Ciências Naturais, através dos estudos das diferentes estruturas anatômicas dos diversos aparelhos e sistemas que constituem o corpo dos animais domésticos. Essa disciplina também se aplica reconhecimento e aprendizagem dos diferentes mecanismos fisiológicos que atuam no equilíbrio e na sobrevivência dos animais. </w:t>
      </w:r>
    </w:p>
    <w:p w:rsidR="007C50C8" w:rsidRPr="005A3CB4" w:rsidRDefault="007C50C8" w:rsidP="007C50C8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A3CB4">
        <w:rPr>
          <w:rFonts w:ascii="Times New Roman" w:hAnsi="Times New Roman"/>
        </w:rPr>
        <w:t>Essa disciplina é considerada pelos alunos como uma das mais complexas, não só pela dificuldade de assimilar nomenclaturas anatômicas e identificar as estruturas nas peças fixadas, mas também por apresentar-se como sobrecarga para os alunos, que necessitam pagar duas disciplinas em uma mesma cadeira.</w:t>
      </w:r>
    </w:p>
    <w:p w:rsidR="007C50C8" w:rsidRPr="009B3EA6" w:rsidRDefault="007C50C8" w:rsidP="007C50C8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A3CB4">
        <w:rPr>
          <w:rFonts w:ascii="Times New Roman" w:hAnsi="Times New Roman"/>
        </w:rPr>
        <w:t xml:space="preserve"> Uma das formas encontrada para amenizar essa problemática é a atuação do aluno monitor para acompanhar e auxiliar os discentes durante todo o período letivo, contribuindo para aproximar os alunos da disciplina e consequentemente, proporcionar um melhoramento no desempenho dos discentes, reduzindo o número de desistência e de reprovação. </w:t>
      </w:r>
      <w:r w:rsidRPr="009B3EA6">
        <w:rPr>
          <w:rFonts w:ascii="Times New Roman" w:hAnsi="Times New Roman"/>
        </w:rPr>
        <w:t>Segundo Faria &amp; Schneider (2006)</w:t>
      </w:r>
      <w:r w:rsidRPr="009B3EA6">
        <w:rPr>
          <w:rFonts w:ascii="Times New Roman" w:hAnsi="Times New Roman"/>
          <w:color w:val="000000"/>
          <w:shd w:val="clear" w:color="auto" w:fill="FFFFCC"/>
        </w:rPr>
        <w:t xml:space="preserve"> </w:t>
      </w:r>
      <w:r w:rsidRPr="009B3EA6">
        <w:rPr>
          <w:rFonts w:ascii="Times New Roman" w:hAnsi="Times New Roman"/>
        </w:rPr>
        <w:t>o trabalho de monitoria pode ser compreendido como uma atividade de apoio discente ao processo de ensino-aprendizagem; como acompanhamento das atividades formativas, ou ainda, como uma possibilidade de iniciação à docência através de um trabalho conjunto entre professor e monitor.</w:t>
      </w:r>
    </w:p>
    <w:p w:rsidR="007C50C8" w:rsidRPr="005A3CB4" w:rsidRDefault="007C50C8" w:rsidP="007C50C8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7C50C8" w:rsidRPr="00AC36EC" w:rsidRDefault="004F0F14" w:rsidP="007C50C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Palavras-chave</w:t>
      </w:r>
      <w:r w:rsidR="007C50C8">
        <w:rPr>
          <w:rFonts w:ascii="Times New Roman" w:hAnsi="Times New Roman"/>
          <w:b/>
        </w:rPr>
        <w:t xml:space="preserve">: </w:t>
      </w:r>
      <w:r w:rsidR="007C50C8" w:rsidRPr="00173870">
        <w:rPr>
          <w:rFonts w:ascii="Times New Roman" w:hAnsi="Times New Roman"/>
        </w:rPr>
        <w:t>Monitoria,</w:t>
      </w:r>
      <w:r w:rsidR="007C50C8">
        <w:rPr>
          <w:rFonts w:ascii="Times New Roman" w:hAnsi="Times New Roman"/>
        </w:rPr>
        <w:t xml:space="preserve"> Alunos e Anatomia.</w:t>
      </w:r>
    </w:p>
    <w:p w:rsidR="007C50C8" w:rsidRDefault="007C50C8" w:rsidP="007C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t>2 – OBJETIVOS</w:t>
      </w:r>
    </w:p>
    <w:p w:rsidR="007C50C8" w:rsidRPr="003C2A8F" w:rsidRDefault="007C50C8" w:rsidP="007C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50C8" w:rsidRPr="002465C2" w:rsidRDefault="007C50C8" w:rsidP="007C50C8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5A3CB4">
        <w:rPr>
          <w:rFonts w:ascii="Times New Roman" w:hAnsi="Times New Roman"/>
        </w:rPr>
        <w:t>Este</w:t>
      </w:r>
      <w:r>
        <w:rPr>
          <w:rFonts w:ascii="Times New Roman" w:hAnsi="Times New Roman"/>
        </w:rPr>
        <w:t xml:space="preserve"> trabalho tem como objetivo debater </w:t>
      </w:r>
      <w:r w:rsidRPr="005A3CB4">
        <w:rPr>
          <w:rFonts w:ascii="Times New Roman" w:hAnsi="Times New Roman"/>
        </w:rPr>
        <w:t xml:space="preserve">a respeito das atividades desenvolvidas durante a </w:t>
      </w:r>
      <w:r>
        <w:rPr>
          <w:rFonts w:ascii="Times New Roman" w:hAnsi="Times New Roman"/>
        </w:rPr>
        <w:t>prática</w:t>
      </w:r>
      <w:r w:rsidRPr="005A3CB4">
        <w:rPr>
          <w:rFonts w:ascii="Times New Roman" w:hAnsi="Times New Roman"/>
        </w:rPr>
        <w:t xml:space="preserve"> da monitoria, </w:t>
      </w:r>
      <w:r>
        <w:rPr>
          <w:rFonts w:ascii="Times New Roman" w:hAnsi="Times New Roman"/>
        </w:rPr>
        <w:t>justamente com a avaliação</w:t>
      </w:r>
      <w:r w:rsidRPr="005A3C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5A3CB4">
        <w:rPr>
          <w:rFonts w:ascii="Times New Roman" w:hAnsi="Times New Roman"/>
        </w:rPr>
        <w:t>o desempenho dos discentes do curso de agronomia na disciplina de anatomia e fisiologia dos animais domésticos</w:t>
      </w:r>
      <w:r>
        <w:rPr>
          <w:rFonts w:ascii="Times New Roman" w:hAnsi="Times New Roman"/>
        </w:rPr>
        <w:t>.</w:t>
      </w:r>
    </w:p>
    <w:p w:rsidR="007C50C8" w:rsidRDefault="007C50C8" w:rsidP="007C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lastRenderedPageBreak/>
        <w:t>3 - DESCRIÇÕES METODOLÓGICAS</w:t>
      </w:r>
    </w:p>
    <w:p w:rsidR="007C50C8" w:rsidRPr="003C2A8F" w:rsidRDefault="007C50C8" w:rsidP="007C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50C8" w:rsidRDefault="007C50C8" w:rsidP="007C50C8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monitorias da disciplina Anatomia e fisiologia animal foram realizadas no l</w:t>
      </w:r>
      <w:r w:rsidRPr="004A5819">
        <w:rPr>
          <w:rFonts w:ascii="Times New Roman" w:hAnsi="Times New Roman"/>
        </w:rPr>
        <w:t>aboratório de Anatomia do Centro de Ciências Agrárias</w:t>
      </w:r>
      <w:r>
        <w:rPr>
          <w:rFonts w:ascii="Times New Roman" w:hAnsi="Times New Roman"/>
        </w:rPr>
        <w:t>,</w:t>
      </w:r>
      <w:r w:rsidRPr="00581D36">
        <w:rPr>
          <w:rFonts w:ascii="Times New Roman" w:hAnsi="Times New Roman"/>
        </w:rPr>
        <w:t xml:space="preserve"> </w:t>
      </w:r>
      <w:r w:rsidRPr="004A5819">
        <w:rPr>
          <w:rFonts w:ascii="Times New Roman" w:hAnsi="Times New Roman"/>
        </w:rPr>
        <w:t xml:space="preserve">Campus II da </w:t>
      </w:r>
      <w:r>
        <w:rPr>
          <w:rFonts w:ascii="Times New Roman" w:hAnsi="Times New Roman"/>
        </w:rPr>
        <w:t xml:space="preserve">Universidade Federal da Paraíba; foram estabelecidas e cumpridas às 12 horas semanais em horários pré-estabelecido entre alunos e monitora, buscando dessa forma evitar horários conflitantes com suas respectivas aulas. Todas as monitorias foram realizadas durante encontros semanais no período diurno, que deve como finalidade </w:t>
      </w:r>
      <w:r w:rsidRPr="0033512C">
        <w:rPr>
          <w:rFonts w:ascii="Times New Roman" w:hAnsi="Times New Roman"/>
        </w:rPr>
        <w:t>utiliza</w:t>
      </w:r>
      <w:r>
        <w:rPr>
          <w:rFonts w:ascii="Times New Roman" w:hAnsi="Times New Roman"/>
        </w:rPr>
        <w:t>r esses encontros</w:t>
      </w:r>
      <w:r w:rsidRPr="0033512C">
        <w:rPr>
          <w:rFonts w:ascii="Times New Roman" w:hAnsi="Times New Roman"/>
        </w:rPr>
        <w:t xml:space="preserve"> para </w:t>
      </w:r>
      <w:r>
        <w:rPr>
          <w:rFonts w:ascii="Times New Roman" w:hAnsi="Times New Roman"/>
        </w:rPr>
        <w:t>re</w:t>
      </w:r>
      <w:r w:rsidRPr="0033512C">
        <w:rPr>
          <w:rFonts w:ascii="Times New Roman" w:hAnsi="Times New Roman"/>
        </w:rPr>
        <w:t>tirar dúvidas</w:t>
      </w:r>
      <w:r>
        <w:rPr>
          <w:rFonts w:ascii="Times New Roman" w:hAnsi="Times New Roman"/>
        </w:rPr>
        <w:t xml:space="preserve">, discutir as questões dos estudos dirigidos </w:t>
      </w:r>
      <w:r w:rsidRPr="00117AAD">
        <w:rPr>
          <w:rFonts w:ascii="Times New Roman" w:hAnsi="Times New Roman"/>
        </w:rPr>
        <w:t>e auxiliar os alunos,</w:t>
      </w:r>
      <w:r>
        <w:rPr>
          <w:rFonts w:ascii="Times New Roman" w:hAnsi="Times New Roman"/>
        </w:rPr>
        <w:t xml:space="preserve"> revisando as estruturas anatômicas</w:t>
      </w:r>
      <w:r w:rsidRPr="0033512C">
        <w:rPr>
          <w:rFonts w:ascii="Times New Roman" w:hAnsi="Times New Roman"/>
        </w:rPr>
        <w:t xml:space="preserve"> incluídos ao conteúdo dado em sala de aula</w:t>
      </w:r>
      <w:r>
        <w:rPr>
          <w:rFonts w:ascii="Times New Roman" w:hAnsi="Times New Roman"/>
        </w:rPr>
        <w:t>.</w:t>
      </w:r>
    </w:p>
    <w:p w:rsidR="007C50C8" w:rsidRPr="00117AAD" w:rsidRDefault="007C50C8" w:rsidP="007C50C8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94177">
        <w:rPr>
          <w:rFonts w:ascii="Times New Roman" w:hAnsi="Times New Roman"/>
        </w:rPr>
        <w:t>Ao l</w:t>
      </w:r>
      <w:r>
        <w:rPr>
          <w:rFonts w:ascii="Times New Roman" w:hAnsi="Times New Roman"/>
        </w:rPr>
        <w:t>ongo do semestre letivo de 2011.2 foram</w:t>
      </w:r>
      <w:r w:rsidRPr="00294177">
        <w:rPr>
          <w:rFonts w:ascii="Times New Roman" w:hAnsi="Times New Roman"/>
        </w:rPr>
        <w:t xml:space="preserve"> oferecidas aulas teóricas e práticas com auxílio</w:t>
      </w:r>
      <w:r>
        <w:rPr>
          <w:rFonts w:ascii="Times New Roman" w:hAnsi="Times New Roman"/>
        </w:rPr>
        <w:t xml:space="preserve"> de quadro, giz, estudos dirigidos e apresentações de PowerPoint que continham imagens editadas com os nomes das estruturas anatômicas vistas durante as aulas práticas. </w:t>
      </w:r>
      <w:r w:rsidRPr="00117AAD">
        <w:rPr>
          <w:rFonts w:ascii="Times New Roman" w:hAnsi="Times New Roman"/>
        </w:rPr>
        <w:t xml:space="preserve">Buscando facilitar a visualização e identificação de estruturas anatômicas em determinadas peças, a utilização de </w:t>
      </w:r>
      <w:r w:rsidRPr="00117AAD">
        <w:rPr>
          <w:rFonts w:ascii="Times New Roman" w:hAnsi="Times New Roman" w:cs="Arial"/>
          <w:szCs w:val="20"/>
        </w:rPr>
        <w:t xml:space="preserve">material de dissecação (luvas de procedimento, pinças anatômicas e dente de rato) foi de extrema importância. </w:t>
      </w:r>
    </w:p>
    <w:p w:rsidR="007C50C8" w:rsidRDefault="007C50C8" w:rsidP="007C50C8">
      <w:pPr>
        <w:tabs>
          <w:tab w:val="left" w:pos="851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17AAD">
        <w:rPr>
          <w:rFonts w:ascii="Times New Roman" w:hAnsi="Times New Roman"/>
        </w:rPr>
        <w:t>Visando respeitar as regras do laboratório, o uso de jaleco, calça e sapato fechado foram utensílios essenciais utilizados pelos estudantes durante as atividades de monitoria.</w:t>
      </w:r>
      <w:r>
        <w:rPr>
          <w:rFonts w:ascii="Times New Roman" w:hAnsi="Times New Roman"/>
        </w:rPr>
        <w:t xml:space="preserve"> </w:t>
      </w:r>
      <w:r w:rsidRPr="00AE1B4F">
        <w:rPr>
          <w:rFonts w:ascii="Times New Roman" w:hAnsi="Times New Roman"/>
        </w:rPr>
        <w:t xml:space="preserve">Durante a monitoria foram </w:t>
      </w:r>
      <w:r>
        <w:rPr>
          <w:rFonts w:ascii="Times New Roman" w:hAnsi="Times New Roman"/>
        </w:rPr>
        <w:t>realizados</w:t>
      </w:r>
      <w:r w:rsidRPr="00AE1B4F">
        <w:rPr>
          <w:rFonts w:ascii="Times New Roman" w:hAnsi="Times New Roman"/>
        </w:rPr>
        <w:t xml:space="preserve"> simulados</w:t>
      </w:r>
      <w:r>
        <w:rPr>
          <w:rFonts w:ascii="Times New Roman" w:hAnsi="Times New Roman"/>
        </w:rPr>
        <w:t xml:space="preserve"> no laboratório,</w:t>
      </w:r>
      <w:r w:rsidRPr="00AE1B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preferencialmente, </w:t>
      </w:r>
      <w:r w:rsidRPr="00AE1B4F">
        <w:rPr>
          <w:rFonts w:ascii="Times New Roman" w:hAnsi="Times New Roman"/>
        </w:rPr>
        <w:t>na ultima monitoria que antecedia a prova</w:t>
      </w:r>
      <w:r>
        <w:rPr>
          <w:rFonts w:ascii="Times New Roman" w:hAnsi="Times New Roman"/>
        </w:rPr>
        <w:t>,</w:t>
      </w:r>
      <w:r w:rsidRPr="00AE1B4F">
        <w:rPr>
          <w:rFonts w:ascii="Times New Roman" w:hAnsi="Times New Roman"/>
        </w:rPr>
        <w:t xml:space="preserve"> para identificar os principais pontos de dúvidas dos alunos e a partir daí, </w:t>
      </w:r>
      <w:r>
        <w:rPr>
          <w:rFonts w:ascii="Times New Roman" w:hAnsi="Times New Roman"/>
        </w:rPr>
        <w:t>reforçar o conteúdo para que essas dúvidas</w:t>
      </w:r>
      <w:r w:rsidRPr="00AE1B4F">
        <w:rPr>
          <w:rFonts w:ascii="Times New Roman" w:hAnsi="Times New Roman"/>
        </w:rPr>
        <w:t xml:space="preserve"> fossem </w:t>
      </w:r>
      <w:r>
        <w:rPr>
          <w:rFonts w:ascii="Times New Roman" w:hAnsi="Times New Roman"/>
        </w:rPr>
        <w:t>esclareci</w:t>
      </w:r>
      <w:r w:rsidRPr="00AE1B4F">
        <w:rPr>
          <w:rFonts w:ascii="Times New Roman" w:hAnsi="Times New Roman"/>
        </w:rPr>
        <w:t>das.</w:t>
      </w:r>
    </w:p>
    <w:p w:rsidR="007C50C8" w:rsidRPr="003C2A8F" w:rsidRDefault="007C50C8" w:rsidP="007C50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50C8" w:rsidRDefault="007C50C8" w:rsidP="007C50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4 - RESULTADOS E </w:t>
      </w:r>
      <w:r>
        <w:rPr>
          <w:rFonts w:ascii="Times New Roman" w:hAnsi="Times New Roman" w:cs="Times New Roman"/>
          <w:b/>
          <w:bCs/>
          <w:sz w:val="24"/>
          <w:szCs w:val="24"/>
        </w:rPr>
        <w:t>DISCUSS</w:t>
      </w: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ÕES </w:t>
      </w:r>
    </w:p>
    <w:p w:rsidR="007C50C8" w:rsidRDefault="007C50C8" w:rsidP="007C50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50C8" w:rsidRPr="00117AAD" w:rsidRDefault="007C50C8" w:rsidP="007C50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</w:rPr>
      </w:pPr>
      <w:r w:rsidRPr="00117AAD">
        <w:rPr>
          <w:rFonts w:ascii="Times New Roman" w:hAnsi="Times New Roman" w:cs="Arial"/>
          <w:szCs w:val="20"/>
        </w:rPr>
        <w:t>O projeto de monitoria voltado para o</w:t>
      </w:r>
      <w:r>
        <w:rPr>
          <w:rFonts w:ascii="Times New Roman" w:hAnsi="Times New Roman" w:cs="Arial"/>
          <w:szCs w:val="20"/>
        </w:rPr>
        <w:t>s alunos da turma de agronomia d</w:t>
      </w:r>
      <w:r w:rsidRPr="00117AAD">
        <w:rPr>
          <w:rFonts w:ascii="Times New Roman" w:hAnsi="Times New Roman" w:cs="Arial"/>
          <w:szCs w:val="20"/>
        </w:rPr>
        <w:t xml:space="preserve">eve como finalidade primordial auxiliar os discentes, buscando além de realizar apenas registros didáticos, motivá-los, contribuindo assim com o aprendizado dos mesmos. </w:t>
      </w:r>
      <w:r w:rsidRPr="00117AAD">
        <w:rPr>
          <w:rFonts w:ascii="Times New Roman" w:hAnsi="Times New Roman"/>
        </w:rPr>
        <w:t>Durante o acompanhamento, notou-se que os alunos de agronomia tiveram algumas dificuldades com peças anatômicas</w:t>
      </w:r>
      <w:r>
        <w:rPr>
          <w:rFonts w:ascii="Times New Roman" w:hAnsi="Times New Roman"/>
        </w:rPr>
        <w:t xml:space="preserve"> formalizadas</w:t>
      </w:r>
      <w:r w:rsidRPr="00117AAD">
        <w:rPr>
          <w:rFonts w:ascii="Times New Roman" w:hAnsi="Times New Roman"/>
        </w:rPr>
        <w:t xml:space="preserve">, pois a grande maioria desses alunos </w:t>
      </w:r>
      <w:r>
        <w:rPr>
          <w:rFonts w:ascii="Times New Roman" w:hAnsi="Times New Roman"/>
        </w:rPr>
        <w:t>nunca</w:t>
      </w:r>
      <w:r w:rsidRPr="00117A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teve</w:t>
      </w:r>
      <w:r w:rsidRPr="00117AAD">
        <w:rPr>
          <w:rFonts w:ascii="Times New Roman" w:hAnsi="Times New Roman"/>
        </w:rPr>
        <w:t xml:space="preserve"> contato com este tipo de material.</w:t>
      </w:r>
    </w:p>
    <w:p w:rsidR="007C50C8" w:rsidRDefault="007C50C8" w:rsidP="007C50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</w:rPr>
      </w:pPr>
      <w:r w:rsidRPr="00117AAD">
        <w:rPr>
          <w:rFonts w:ascii="Times New Roman" w:hAnsi="Times New Roman"/>
        </w:rPr>
        <w:t xml:space="preserve">No Período letivo de 2011.2 matriculou-se 33 alunos na disciplina de anatomia e fisiologia dos animais domésticos. Dos alunos que concluíram a disciplina, 22 (37%) alunos foram aprovados por média, cerca de 4 (12%) alunos estiveram aptos a fazer exame final, sendo </w:t>
      </w:r>
      <w:r>
        <w:rPr>
          <w:rFonts w:ascii="Times New Roman" w:hAnsi="Times New Roman"/>
        </w:rPr>
        <w:t xml:space="preserve">que </w:t>
      </w:r>
      <w:r w:rsidRPr="00117AAD">
        <w:rPr>
          <w:rFonts w:ascii="Times New Roman" w:hAnsi="Times New Roman"/>
        </w:rPr>
        <w:t xml:space="preserve">todos </w:t>
      </w:r>
      <w:r>
        <w:rPr>
          <w:rFonts w:ascii="Times New Roman" w:hAnsi="Times New Roman"/>
        </w:rPr>
        <w:t xml:space="preserve">foram </w:t>
      </w:r>
      <w:r w:rsidRPr="00117AAD">
        <w:rPr>
          <w:rFonts w:ascii="Times New Roman" w:hAnsi="Times New Roman"/>
        </w:rPr>
        <w:t xml:space="preserve">aprovados. Apenas uma aluna desistiu, abandonando a disciplina e outros </w:t>
      </w:r>
      <w:proofErr w:type="gramStart"/>
      <w:r w:rsidRPr="00117AAD">
        <w:rPr>
          <w:rFonts w:ascii="Times New Roman" w:hAnsi="Times New Roman"/>
        </w:rPr>
        <w:t>6</w:t>
      </w:r>
      <w:proofErr w:type="gramEnd"/>
      <w:r w:rsidRPr="00117AAD">
        <w:rPr>
          <w:rFonts w:ascii="Times New Roman" w:hAnsi="Times New Roman"/>
        </w:rPr>
        <w:t xml:space="preserve"> </w:t>
      </w:r>
      <w:r w:rsidRPr="00117AAD">
        <w:rPr>
          <w:rFonts w:ascii="Times New Roman" w:hAnsi="Times New Roman"/>
        </w:rPr>
        <w:lastRenderedPageBreak/>
        <w:t>alunos foram reprovados por insuficiência de notas, somando-se no total 7</w:t>
      </w:r>
      <w:r>
        <w:rPr>
          <w:rFonts w:ascii="Times New Roman" w:hAnsi="Times New Roman"/>
        </w:rPr>
        <w:t xml:space="preserve"> alunos, o que nos dá uma porcentagem de 12% .</w:t>
      </w:r>
      <w:r w:rsidRPr="006A18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Por fim dos 33 alunos, 26 (47%) alunos foram aprovados. </w:t>
      </w:r>
    </w:p>
    <w:p w:rsidR="007C50C8" w:rsidRDefault="007C50C8" w:rsidP="007C50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7C50C8" w:rsidRDefault="007C50C8" w:rsidP="007C50C8">
      <w:pPr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hAnsi="Times New Roman"/>
        </w:rPr>
      </w:pPr>
      <w:r w:rsidRPr="00A17996"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5505450" cy="2143125"/>
            <wp:effectExtent l="19050" t="0" r="19050" b="0"/>
            <wp:docPr id="11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C50C8" w:rsidRPr="00AC38E2" w:rsidRDefault="007C50C8" w:rsidP="007C50C8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>Gráfico</w:t>
      </w:r>
      <w:r w:rsidRPr="00AC38E2">
        <w:rPr>
          <w:rFonts w:ascii="Times New Roman" w:hAnsi="Times New Roman"/>
          <w:b/>
          <w:color w:val="FF0000"/>
          <w:sz w:val="16"/>
          <w:szCs w:val="16"/>
        </w:rPr>
        <w:t xml:space="preserve">1: </w:t>
      </w:r>
      <w:r w:rsidRPr="00D85DB3">
        <w:rPr>
          <w:rFonts w:ascii="Times New Roman" w:hAnsi="Times New Roman"/>
          <w:b/>
          <w:sz w:val="16"/>
          <w:szCs w:val="16"/>
        </w:rPr>
        <w:t>Esquema do</w:t>
      </w:r>
      <w:r w:rsidRPr="00AC38E2">
        <w:rPr>
          <w:rFonts w:ascii="Times New Roman" w:hAnsi="Times New Roman"/>
          <w:b/>
          <w:sz w:val="16"/>
          <w:szCs w:val="16"/>
        </w:rPr>
        <w:t xml:space="preserve"> resultado final dos alunos do curso de agronomia matriculados</w:t>
      </w:r>
      <w:proofErr w:type="gramStart"/>
      <w:r w:rsidRPr="00AC38E2">
        <w:rPr>
          <w:rFonts w:ascii="Times New Roman" w:hAnsi="Times New Roman"/>
          <w:b/>
          <w:sz w:val="16"/>
          <w:szCs w:val="16"/>
        </w:rPr>
        <w:t xml:space="preserve">  </w:t>
      </w:r>
      <w:proofErr w:type="gramEnd"/>
      <w:r w:rsidRPr="00AC38E2">
        <w:rPr>
          <w:rFonts w:ascii="Times New Roman" w:hAnsi="Times New Roman"/>
          <w:b/>
          <w:sz w:val="16"/>
          <w:szCs w:val="16"/>
        </w:rPr>
        <w:t>na disciplina de Anatomia e Fisiologia dos animais domésticos.</w:t>
      </w:r>
    </w:p>
    <w:p w:rsidR="007C50C8" w:rsidRDefault="007C50C8" w:rsidP="007C50C8">
      <w:pPr>
        <w:jc w:val="center"/>
        <w:rPr>
          <w:rFonts w:ascii="Times New Roman" w:hAnsi="Times New Roman"/>
          <w:b/>
          <w:sz w:val="20"/>
          <w:szCs w:val="20"/>
        </w:rPr>
      </w:pPr>
    </w:p>
    <w:p w:rsidR="007C50C8" w:rsidRDefault="007C50C8" w:rsidP="007C50C8">
      <w:pPr>
        <w:jc w:val="center"/>
        <w:rPr>
          <w:rFonts w:ascii="Times New Roman" w:hAnsi="Times New Roman"/>
          <w:b/>
          <w:sz w:val="20"/>
          <w:szCs w:val="20"/>
        </w:rPr>
      </w:pPr>
    </w:p>
    <w:p w:rsidR="007C50C8" w:rsidRDefault="007C50C8" w:rsidP="007C50C8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Observa-se que</w:t>
      </w:r>
      <w:r w:rsidRPr="00EA4E85">
        <w:rPr>
          <w:rFonts w:ascii="Times New Roman" w:hAnsi="Times New Roman"/>
        </w:rPr>
        <w:t xml:space="preserve"> resultado final foi muito bom, pois o índice dos aprovados </w:t>
      </w:r>
      <w:r>
        <w:rPr>
          <w:rFonts w:ascii="Times New Roman" w:hAnsi="Times New Roman"/>
        </w:rPr>
        <w:t>por média significativamente superior</w:t>
      </w:r>
      <w:r w:rsidRPr="00EA4E85">
        <w:rPr>
          <w:rFonts w:ascii="Times New Roman" w:hAnsi="Times New Roman"/>
        </w:rPr>
        <w:t xml:space="preserve"> em relação aos de reprovados</w:t>
      </w:r>
      <w:r>
        <w:rPr>
          <w:rFonts w:ascii="Times New Roman" w:hAnsi="Times New Roman"/>
        </w:rPr>
        <w:t xml:space="preserve"> por insuficiência de notas/</w:t>
      </w:r>
      <w:r w:rsidRPr="00EA4E85">
        <w:rPr>
          <w:rFonts w:ascii="Times New Roman" w:hAnsi="Times New Roman"/>
        </w:rPr>
        <w:t>desistentes</w:t>
      </w:r>
      <w:r>
        <w:rPr>
          <w:rFonts w:ascii="Times New Roman" w:hAnsi="Times New Roman"/>
        </w:rPr>
        <w:t xml:space="preserve">. </w:t>
      </w:r>
      <w:r w:rsidRPr="004071CF">
        <w:rPr>
          <w:rFonts w:ascii="Times New Roman" w:hAnsi="Times New Roman"/>
        </w:rPr>
        <w:t>Para verificar os resultados do trabalho</w:t>
      </w:r>
      <w:r>
        <w:rPr>
          <w:rFonts w:ascii="Times New Roman" w:hAnsi="Times New Roman"/>
        </w:rPr>
        <w:t xml:space="preserve"> final da monitoria, foram elaborados dois </w:t>
      </w:r>
      <w:r w:rsidRPr="004071CF">
        <w:rPr>
          <w:rFonts w:ascii="Times New Roman" w:hAnsi="Times New Roman"/>
        </w:rPr>
        <w:t>gráfico</w:t>
      </w:r>
      <w:r>
        <w:rPr>
          <w:rFonts w:ascii="Times New Roman" w:hAnsi="Times New Roman"/>
        </w:rPr>
        <w:t xml:space="preserve">s, no primeiro gráfico (visto logo acima, Figura.1) contêm os dados finais do relatório, estando esquematizados os dados referentes à aprovação por média, alunos reprovados por insuficiência de notas e desistentes, alunos aptos a realizar final e por último o número total de alunos aprovados, este último dado será obtido pela soma da quantidade de alunos aprovados por média juntamente com os aprovados após o exame final. No segundo gráfico contêm os dados referentes ao trabalho de monitoria. Através deste gráfico observamos a participação da monitoria, para avaliar o desempenho dos alunos que frequentavam </w:t>
      </w:r>
      <w:r w:rsidRPr="00750BAB">
        <w:rPr>
          <w:rFonts w:ascii="Times New Roman" w:hAnsi="Times New Roman"/>
        </w:rPr>
        <w:t>as monitorias comparando os dados dos alunos que não frequentaram a nenhuma das monitorias.</w:t>
      </w:r>
    </w:p>
    <w:p w:rsidR="007C50C8" w:rsidRDefault="007C50C8" w:rsidP="007C50C8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7C50C8" w:rsidRDefault="007C50C8" w:rsidP="007C50C8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7C50C8" w:rsidRDefault="007C50C8" w:rsidP="007C50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Arial"/>
          <w:b/>
          <w:szCs w:val="20"/>
        </w:rPr>
      </w:pPr>
      <w:r>
        <w:rPr>
          <w:rFonts w:ascii="Times New Roman" w:hAnsi="Times New Roman" w:cs="Arial"/>
          <w:b/>
          <w:szCs w:val="20"/>
        </w:rPr>
        <w:lastRenderedPageBreak/>
        <w:t xml:space="preserve">     </w:t>
      </w:r>
      <w:r w:rsidRPr="00AC36EC">
        <w:rPr>
          <w:rFonts w:ascii="Times New Roman" w:hAnsi="Times New Roman" w:cs="Arial"/>
          <w:b/>
          <w:noProof/>
          <w:szCs w:val="20"/>
          <w:lang w:eastAsia="pt-BR"/>
        </w:rPr>
        <w:drawing>
          <wp:inline distT="0" distB="0" distL="0" distR="0">
            <wp:extent cx="5276850" cy="2505075"/>
            <wp:effectExtent l="19050" t="0" r="19050" b="0"/>
            <wp:docPr id="13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C50C8" w:rsidRPr="003B116C" w:rsidRDefault="007C50C8" w:rsidP="007C50C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Arial"/>
          <w:b/>
          <w:szCs w:val="20"/>
        </w:rPr>
      </w:pPr>
      <w:r>
        <w:rPr>
          <w:rFonts w:ascii="Times New Roman" w:hAnsi="Times New Roman" w:cs="Arial"/>
          <w:b/>
          <w:color w:val="FF0000"/>
          <w:sz w:val="16"/>
          <w:szCs w:val="16"/>
        </w:rPr>
        <w:t xml:space="preserve">Gráfico </w:t>
      </w:r>
      <w:r w:rsidRPr="00AC38E2">
        <w:rPr>
          <w:rFonts w:ascii="Times New Roman" w:hAnsi="Times New Roman" w:cs="Arial"/>
          <w:b/>
          <w:color w:val="FF0000"/>
          <w:sz w:val="16"/>
          <w:szCs w:val="16"/>
        </w:rPr>
        <w:t xml:space="preserve">2: </w:t>
      </w:r>
      <w:r w:rsidRPr="00AC38E2">
        <w:rPr>
          <w:rFonts w:ascii="Times New Roman" w:hAnsi="Times New Roman"/>
          <w:b/>
          <w:sz w:val="16"/>
          <w:szCs w:val="16"/>
        </w:rPr>
        <w:t>Gráfico esquematizando a frequência dos alunos que participaram ou não da monitoria e que foram aprovados, desistentes ou reprovados na disciplina.</w:t>
      </w:r>
    </w:p>
    <w:p w:rsidR="007C50C8" w:rsidRDefault="007C50C8" w:rsidP="007C50C8">
      <w:pPr>
        <w:spacing w:line="360" w:lineRule="auto"/>
        <w:jc w:val="both"/>
        <w:rPr>
          <w:rFonts w:ascii="Times New Roman" w:hAnsi="Times New Roman"/>
        </w:rPr>
      </w:pPr>
    </w:p>
    <w:p w:rsidR="007C50C8" w:rsidRDefault="007C50C8" w:rsidP="007C50C8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alto índice de aprovação dos alunos que </w:t>
      </w:r>
      <w:proofErr w:type="spellStart"/>
      <w:r>
        <w:rPr>
          <w:rFonts w:ascii="Times New Roman" w:hAnsi="Times New Roman"/>
        </w:rPr>
        <w:t>freqüentavam</w:t>
      </w:r>
      <w:proofErr w:type="spellEnd"/>
      <w:r>
        <w:rPr>
          <w:rFonts w:ascii="Times New Roman" w:hAnsi="Times New Roman"/>
        </w:rPr>
        <w:t xml:space="preserve"> a monitoria, cerca de 27 alunos, </w:t>
      </w:r>
      <w:r w:rsidRPr="00750BAB">
        <w:rPr>
          <w:rFonts w:ascii="Times New Roman" w:hAnsi="Times New Roman"/>
        </w:rPr>
        <w:t>ou seja, 70%</w:t>
      </w:r>
      <w:r>
        <w:rPr>
          <w:rFonts w:ascii="Times New Roman" w:hAnsi="Times New Roman"/>
        </w:rPr>
        <w:t xml:space="preserve"> de alunos aprovados, reforça a importância do acompanhamento do monitor para melhoramento no desempenho dos alunos na disciplina. Apenas 1 (3%) aluno que esteve presente na monitoria foi reprovado. Dos </w:t>
      </w:r>
      <w:proofErr w:type="gramStart"/>
      <w:r>
        <w:rPr>
          <w:rFonts w:ascii="Times New Roman" w:hAnsi="Times New Roman"/>
        </w:rPr>
        <w:t>8</w:t>
      </w:r>
      <w:proofErr w:type="gramEnd"/>
      <w:r>
        <w:rPr>
          <w:rFonts w:ascii="Times New Roman" w:hAnsi="Times New Roman"/>
        </w:rPr>
        <w:t xml:space="preserve"> alunos que não participaram das monitorias apenas 3 (9%) alunos foram aprovados,  5 (15%) alunos reprovados. Um (3%) único aluno que esteve presente na monitoria acabou desistindo da disciplina. Não houve relato desistência da disciplina por alunos que não participaram das monitorias.</w:t>
      </w:r>
    </w:p>
    <w:p w:rsidR="007C50C8" w:rsidRPr="003C2A8F" w:rsidRDefault="007C50C8" w:rsidP="007C50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0C8" w:rsidRDefault="007C50C8" w:rsidP="007C50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 CONCLUSÃO</w:t>
      </w:r>
    </w:p>
    <w:p w:rsidR="007C50C8" w:rsidRPr="003C2A8F" w:rsidRDefault="007C50C8" w:rsidP="007C50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50C8" w:rsidRDefault="007C50C8" w:rsidP="007C50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Arial"/>
          <w:szCs w:val="20"/>
        </w:rPr>
      </w:pPr>
      <w:r w:rsidRPr="00750BAB">
        <w:rPr>
          <w:rFonts w:ascii="Times New Roman" w:hAnsi="Times New Roman" w:cs="Arial"/>
          <w:szCs w:val="20"/>
        </w:rPr>
        <w:t xml:space="preserve">Todo o trabalho efetuado durante a monitoria, além de ter proporcionado aos alunos da turma de agronomia </w:t>
      </w:r>
      <w:r>
        <w:rPr>
          <w:rFonts w:ascii="Times New Roman" w:hAnsi="Times New Roman" w:cs="Arial"/>
          <w:szCs w:val="20"/>
        </w:rPr>
        <w:t xml:space="preserve">2011.2 </w:t>
      </w:r>
      <w:r w:rsidRPr="00750BAB">
        <w:rPr>
          <w:rFonts w:ascii="Times New Roman" w:hAnsi="Times New Roman" w:cs="Arial"/>
          <w:szCs w:val="20"/>
        </w:rPr>
        <w:t>um</w:t>
      </w:r>
      <w:r>
        <w:rPr>
          <w:rFonts w:ascii="Times New Roman" w:hAnsi="Times New Roman" w:cs="Arial"/>
          <w:szCs w:val="20"/>
        </w:rPr>
        <w:t>a</w:t>
      </w:r>
      <w:r w:rsidRPr="00750BAB"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 w:cs="Arial"/>
          <w:szCs w:val="20"/>
        </w:rPr>
        <w:t>alternativa</w:t>
      </w:r>
      <w:r w:rsidRPr="00750BAB">
        <w:rPr>
          <w:rFonts w:ascii="Times New Roman" w:hAnsi="Times New Roman" w:cs="Arial"/>
          <w:szCs w:val="20"/>
        </w:rPr>
        <w:t xml:space="preserve"> que se tornou de fundamental importância para a melhoria do desempenho acadêmico</w:t>
      </w:r>
      <w:r>
        <w:rPr>
          <w:rFonts w:ascii="Times New Roman" w:hAnsi="Times New Roman" w:cs="Arial"/>
          <w:szCs w:val="20"/>
        </w:rPr>
        <w:t xml:space="preserve"> dos mesmos</w:t>
      </w:r>
      <w:r w:rsidRPr="00750BAB">
        <w:rPr>
          <w:rFonts w:ascii="Times New Roman" w:hAnsi="Times New Roman" w:cs="Arial"/>
          <w:szCs w:val="20"/>
        </w:rPr>
        <w:t xml:space="preserve">, colaborou também como aumento no número de aprovação e </w:t>
      </w:r>
      <w:proofErr w:type="spellStart"/>
      <w:r w:rsidRPr="00750BAB">
        <w:rPr>
          <w:rFonts w:ascii="Times New Roman" w:hAnsi="Times New Roman" w:cs="Arial"/>
          <w:szCs w:val="20"/>
        </w:rPr>
        <w:t>conseqüentemente</w:t>
      </w:r>
      <w:proofErr w:type="spellEnd"/>
      <w:r w:rsidRPr="00750BAB">
        <w:rPr>
          <w:rFonts w:ascii="Times New Roman" w:hAnsi="Times New Roman" w:cs="Arial"/>
          <w:szCs w:val="20"/>
        </w:rPr>
        <w:t xml:space="preserve"> na diminuição no número repetentes, estes dados foram comprovados mediantes gráficos e porcentagens.</w:t>
      </w:r>
      <w:r>
        <w:rPr>
          <w:rFonts w:ascii="Times New Roman" w:hAnsi="Times New Roman" w:cs="Arial"/>
          <w:szCs w:val="20"/>
        </w:rPr>
        <w:t xml:space="preserve"> </w:t>
      </w:r>
    </w:p>
    <w:p w:rsidR="007C50C8" w:rsidRDefault="007C50C8" w:rsidP="007C50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Arial"/>
          <w:szCs w:val="20"/>
        </w:rPr>
      </w:pPr>
      <w:r>
        <w:rPr>
          <w:rFonts w:ascii="Times New Roman" w:hAnsi="Times New Roman" w:cs="Arial"/>
          <w:szCs w:val="20"/>
        </w:rPr>
        <w:t xml:space="preserve">Pode-se afirmar que a monitoria beneficia e engrandece os conhecimentos do aluno monitor, através das trocas de experiências entre alunos de diferentes cursos, instigando o monitor a buscar formas diferentes daquelas que ele recebeu para poder passar de forma clara e objetiva os conhecimentos necessários para os alunos de um curso tão distinto que é o curso de </w:t>
      </w:r>
      <w:r>
        <w:rPr>
          <w:rFonts w:ascii="Times New Roman" w:hAnsi="Times New Roman" w:cs="Arial"/>
          <w:szCs w:val="20"/>
        </w:rPr>
        <w:lastRenderedPageBreak/>
        <w:t>Agronomia se comparado com o curso de Medicina Veterinária. Por fim, o programa de monitoria além de proporcionar um elo de aproximação entre discente-docente proporcionando um maior enriquecimento na vida acadêmica, contribui para seu treinamento prático, instigando uma inclinação carreira de docência.</w:t>
      </w:r>
    </w:p>
    <w:p w:rsidR="007C50C8" w:rsidRPr="003C2A8F" w:rsidRDefault="007C50C8" w:rsidP="007C5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C8" w:rsidRDefault="007C50C8" w:rsidP="007C50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t>6 – REFERÊCIA</w:t>
      </w:r>
    </w:p>
    <w:p w:rsidR="007C50C8" w:rsidRDefault="007C50C8" w:rsidP="007C50C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0C8" w:rsidRPr="001C49C7" w:rsidRDefault="007C50C8" w:rsidP="007C5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>SCHNEIDER, M.S.P.S. Monitoria</w:t>
      </w:r>
      <w:r w:rsidRPr="002120E3">
        <w:rPr>
          <w:rFonts w:ascii="Times New Roman" w:hAnsi="Times New Roman" w:cs="Times New Roman"/>
          <w:b/>
          <w:sz w:val="24"/>
          <w:szCs w:val="24"/>
        </w:rPr>
        <w:t>: Instrumento para trabalhar com a diversidade de conhecimento em sala de aula.</w:t>
      </w:r>
      <w:r w:rsidRPr="002120E3">
        <w:rPr>
          <w:rFonts w:ascii="Times New Roman" w:hAnsi="Times New Roman" w:cs="Times New Roman"/>
          <w:sz w:val="24"/>
          <w:szCs w:val="24"/>
        </w:rPr>
        <w:t xml:space="preserve"> Revista Eletrônica Espaço Acadêmico. v. 2, p.65, 2006.</w:t>
      </w:r>
    </w:p>
    <w:p w:rsidR="00907D87" w:rsidRDefault="00907D87"/>
    <w:sectPr w:rsidR="00907D87" w:rsidSect="00907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0C8"/>
    <w:rsid w:val="00376662"/>
    <w:rsid w:val="00396E2C"/>
    <w:rsid w:val="004F0F14"/>
    <w:rsid w:val="0052280C"/>
    <w:rsid w:val="007C50C8"/>
    <w:rsid w:val="0090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C8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0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26"/>
  <c:chart>
    <c:title>
      <c:tx>
        <c:rich>
          <a:bodyPr/>
          <a:lstStyle/>
          <a:p>
            <a:pPr algn="l">
              <a:defRPr sz="1400"/>
            </a:pPr>
            <a:r>
              <a:rPr lang="en-US" sz="1400"/>
              <a:t>Resultado Final-</a:t>
            </a:r>
            <a:r>
              <a:rPr lang="en-US" sz="1400" baseline="0"/>
              <a:t> 2011.2</a:t>
            </a:r>
            <a:endParaRPr lang="en-US" sz="1400"/>
          </a:p>
        </c:rich>
      </c:tx>
      <c:layout>
        <c:manualLayout>
          <c:xMode val="edge"/>
          <c:yMode val="edge"/>
          <c:x val="0.29081747542610797"/>
          <c:y val="2.1390360557550055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Resultado Final</c:v>
                </c:pt>
              </c:strCache>
            </c:strRef>
          </c:tx>
          <c:dLbls>
            <c:dLbl>
              <c:idx val="0"/>
              <c:layout>
                <c:manualLayout>
                  <c:x val="-0.10749330209156382"/>
                  <c:y val="5.5491174290236707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777892815301291E-2"/>
                  <c:y val="-0.11696299412955059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407250996739597E-2"/>
                  <c:y val="-0.10005089058524171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0247790825454764"/>
                  <c:y val="-3.2493839033479648E-3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pt-BR"/>
              </a:p>
            </c:tx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Plan1!$A$2:$A$5</c:f>
              <c:strCache>
                <c:ptCount val="4"/>
                <c:pt idx="0">
                  <c:v>Aprovados Por Média</c:v>
                </c:pt>
                <c:pt idx="1">
                  <c:v>Rep. Por Nota/Desistente</c:v>
                </c:pt>
                <c:pt idx="2">
                  <c:v>Aptos a Fazer final</c:v>
                </c:pt>
                <c:pt idx="3">
                  <c:v>Aprovação Total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22</c:v>
                </c:pt>
                <c:pt idx="1">
                  <c:v>7</c:v>
                </c:pt>
                <c:pt idx="2">
                  <c:v>4</c:v>
                </c:pt>
                <c:pt idx="3">
                  <c:v>26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418252822203464"/>
          <c:y val="0.51612269840315761"/>
          <c:w val="0.31485473485364573"/>
          <c:h val="0.32566350816317452"/>
        </c:manualLayout>
      </c:layout>
      <c:txPr>
        <a:bodyPr/>
        <a:lstStyle/>
        <a:p>
          <a:pPr>
            <a:defRPr sz="800"/>
          </a:pPr>
          <a:endParaRPr lang="pt-BR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Frequência Da Monitoria-2011.2</a:t>
            </a:r>
          </a:p>
        </c:rich>
      </c:tx>
    </c:title>
    <c:plotArea>
      <c:layout>
        <c:manualLayout>
          <c:layoutTarget val="inner"/>
          <c:xMode val="edge"/>
          <c:yMode val="edge"/>
          <c:x val="0.17202539240450071"/>
          <c:y val="0.23827951021540811"/>
          <c:w val="0.24808757267116366"/>
          <c:h val="0.64043752240221052"/>
        </c:manualLayout>
      </c:layout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Frequência Da Monitoria 2011.2</c:v>
                </c:pt>
              </c:strCache>
            </c:strRef>
          </c:tx>
          <c:explosion val="1"/>
          <c:dLbls>
            <c:dLbl>
              <c:idx val="0"/>
              <c:layout>
                <c:manualLayout>
                  <c:x val="-7.660387700831843E-2"/>
                  <c:y val="-0.16539559747129987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348812231020511E-2"/>
                  <c:y val="1.6325766172999793E-3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111584358634394E-2"/>
                  <c:y val="4.3013394877364483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pt-BR"/>
              </a:p>
            </c:tx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Plan1!$A$2:$A$7</c:f>
              <c:strCache>
                <c:ptCount val="6"/>
                <c:pt idx="0">
                  <c:v>Presentes Aprovados</c:v>
                </c:pt>
                <c:pt idx="1">
                  <c:v>Presentes Reprovados</c:v>
                </c:pt>
                <c:pt idx="2">
                  <c:v>Ausentes Aprovados</c:v>
                </c:pt>
                <c:pt idx="3">
                  <c:v>Ausentes Reprovados</c:v>
                </c:pt>
                <c:pt idx="4">
                  <c:v>Presentes Desistentes </c:v>
                </c:pt>
                <c:pt idx="5">
                  <c:v>Ausente Desistentes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23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57300205183665243"/>
          <c:y val="0.34106534909300418"/>
          <c:w val="0.2553140347108544"/>
          <c:h val="0.43740165416230858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</dc:creator>
  <cp:lastModifiedBy>CEM</cp:lastModifiedBy>
  <cp:revision>3</cp:revision>
  <dcterms:created xsi:type="dcterms:W3CDTF">2013-10-30T09:51:00Z</dcterms:created>
  <dcterms:modified xsi:type="dcterms:W3CDTF">2014-07-14T19:34:00Z</dcterms:modified>
</cp:coreProperties>
</file>